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ind w:left="0" w:right="0" w:firstLine="0"/>
        <w:jc w:val="both"/>
        <w:rPr>
          <w:rFonts w:ascii="Arial" w:cs="Arial" w:eastAsia="Arial" w:hAnsi="Arial"/>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2">
      <w:pPr>
        <w:spacing w:after="0" w:before="0" w:line="276" w:lineRule="auto"/>
        <w:ind w:left="0" w:right="0" w:firstLine="0"/>
        <w:jc w:val="both"/>
        <w:rPr>
          <w:rFonts w:ascii="Arial" w:cs="Arial" w:eastAsia="Arial" w:hAnsi="Arial"/>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76" w:lineRule="auto"/>
        <w:ind w:left="0" w:right="0" w:firstLine="0"/>
        <w:jc w:val="center"/>
        <w:rPr>
          <w:rFonts w:ascii="Arial" w:cs="Arial" w:eastAsia="Arial" w:hAnsi="Arial"/>
          <w:b w:val="1"/>
          <w:color w:val="ff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PROPUESTA PARA LA JUNTA MUNICIPAL DEL DISTRITO </w:t>
      </w:r>
      <w:r w:rsidDel="00000000" w:rsidR="00000000" w:rsidRPr="00000000">
        <w:rPr>
          <w:rFonts w:ascii="Arial" w:cs="Arial" w:eastAsia="Arial" w:hAnsi="Arial"/>
          <w:b w:val="1"/>
          <w:color w:val="ff0000"/>
          <w:sz w:val="24"/>
          <w:szCs w:val="24"/>
          <w:shd w:fill="auto" w:val="clear"/>
          <w:vertAlign w:val="baseline"/>
          <w:rtl w:val="0"/>
        </w:rPr>
        <w:t xml:space="preserve">xxxx</w:t>
      </w:r>
    </w:p>
    <w:p w:rsidR="00000000" w:rsidDel="00000000" w:rsidP="00000000" w:rsidRDefault="00000000" w:rsidRPr="00000000" w14:paraId="00000004">
      <w:pPr>
        <w:spacing w:after="0" w:before="0" w:line="276" w:lineRule="auto"/>
        <w:ind w:left="0" w:right="0" w:firstLine="0"/>
        <w:jc w:val="center"/>
        <w:rPr>
          <w:rFonts w:ascii="Arial" w:cs="Arial" w:eastAsia="Arial" w:hAnsi="Arial"/>
          <w:b w:val="1"/>
          <w:color w:val="ff0000"/>
          <w:sz w:val="24"/>
          <w:szCs w:val="24"/>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center"/>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MOCIÓN PARA POTENCIAR EL USO DE LA BICICLETA Y MEJORAR LA RED DE CARRILES DE BICI</w:t>
      </w:r>
    </w:p>
    <w:p w:rsidR="00000000" w:rsidDel="00000000" w:rsidP="00000000" w:rsidRDefault="00000000" w:rsidRPr="00000000" w14:paraId="00000006">
      <w:pPr>
        <w:spacing w:after="0" w:before="0" w:line="276" w:lineRule="auto"/>
        <w:ind w:left="0" w:right="0" w:firstLine="0"/>
        <w:jc w:val="both"/>
        <w:rPr>
          <w:rFonts w:ascii="Arial" w:cs="Arial" w:eastAsia="Arial" w:hAnsi="Arial"/>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76" w:lineRule="auto"/>
        <w:ind w:left="0" w:right="0" w:firstLine="0"/>
        <w:jc w:val="center"/>
        <w:rPr>
          <w:rFonts w:ascii="Arial" w:cs="Arial" w:eastAsia="Arial" w:hAnsi="Arial"/>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76" w:lineRule="auto"/>
        <w:ind w:left="0" w:right="0" w:firstLine="0"/>
        <w:jc w:val="both"/>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El grupo político de Adelante Sevilla, al amparo de lo establecido en el artículo 33 del Reglamento Orgánico de Funcionamiento de las Juntas Municipales de Distrito, formula la siguiente PROPUESTA:</w:t>
      </w:r>
    </w:p>
    <w:p w:rsidR="00000000" w:rsidDel="00000000" w:rsidP="00000000" w:rsidRDefault="00000000" w:rsidRPr="00000000" w14:paraId="00000009">
      <w:pPr>
        <w:spacing w:after="0" w:before="0" w:line="276"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A">
      <w:pPr>
        <w:spacing w:after="240" w:before="120" w:line="276" w:lineRule="auto"/>
        <w:ind w:left="0" w:right="0" w:firstLine="0"/>
        <w:jc w:val="both"/>
        <w:rPr>
          <w:rFonts w:ascii="Arial" w:cs="Arial" w:eastAsia="Arial" w:hAnsi="Arial"/>
          <w:color w:val="000000"/>
          <w:sz w:val="22"/>
          <w:szCs w:val="22"/>
          <w:u w:val="single"/>
          <w:shd w:fill="auto" w:val="clear"/>
          <w:vertAlign w:val="baseline"/>
        </w:rPr>
      </w:pPr>
      <w:r w:rsidDel="00000000" w:rsidR="00000000" w:rsidRPr="00000000">
        <w:rPr>
          <w:rFonts w:ascii="Arial" w:cs="Arial" w:eastAsia="Arial" w:hAnsi="Arial"/>
          <w:color w:val="000000"/>
          <w:sz w:val="22"/>
          <w:szCs w:val="22"/>
          <w:u w:val="single"/>
          <w:shd w:fill="auto" w:val="clear"/>
          <w:vertAlign w:val="baseline"/>
          <w:rtl w:val="0"/>
        </w:rPr>
        <w:t xml:space="preserve">Exposición de motivos</w:t>
      </w:r>
    </w:p>
    <w:p w:rsidR="00000000" w:rsidDel="00000000" w:rsidP="00000000" w:rsidRDefault="00000000" w:rsidRPr="00000000" w14:paraId="0000000B">
      <w:pPr>
        <w:spacing w:after="240" w:before="12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El Plan de Movilidad Urbana Sostenible (PMUS) presentado por el gobierno no supone ningún avance a lo ya recogido en el Plan de la Bicicleta Sevilla 2020, un plan director que tenía como objetivo temporal el año pasado y que, claramente, no ha cubierto las expectativas marcadas ni ha cumplido con los plazos de ejecución ni con las inversiones previstas. Además, se obvian algunos tramos previstos en el Plan Andaluz de la Bicicleta y que llevan años reivindicándose por vecinos y vecinas y otras conexiones de barrios que siguen aislados después de tanto tiempo.</w:t>
      </w:r>
    </w:p>
    <w:p w:rsidR="00000000" w:rsidDel="00000000" w:rsidP="00000000" w:rsidRDefault="00000000" w:rsidRPr="00000000" w14:paraId="0000000C">
      <w:pPr>
        <w:spacing w:after="240" w:before="12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Sevilla abandonó el ranking mundial Copenhagenize de ciudades “amigables” con la bicicleta en 2019. Nuestra ciudad apareció por primera vez en la segunda edición (la de 2013) y directamente en el cuarto puesto, dos años después descendió hasta el décimo puesto, en 2017 al catorce y, en 2019, directamente ni aparecimos.</w:t>
      </w:r>
    </w:p>
    <w:p w:rsidR="00000000" w:rsidDel="00000000" w:rsidP="00000000" w:rsidRDefault="00000000" w:rsidRPr="00000000" w14:paraId="0000000D">
      <w:pPr>
        <w:spacing w:after="240" w:before="120" w:line="276" w:lineRule="auto"/>
        <w:ind w:left="0" w:right="0" w:firstLine="0"/>
        <w:jc w:val="both"/>
        <w:rPr>
          <w:rFonts w:ascii="Arial" w:cs="Arial" w:eastAsia="Arial" w:hAnsi="Arial"/>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Nadie puede poner en duda que la aparición en este ranking fue gracias a una apuesta decidida por la bicicleta por parte de Izquierda Unida en el gobierno municipal de coalición con el PSOE, luego llegó el PP y guardó la bici en el trastero porque debería ser un medio de transporte demasiado comunista. Después de Zoido, llegó el PSOE de Juan Espadas con muy buenas palabras y se quedó en eso. Ya el ranking de 2017 avisaba del descenso de posiciones de la ciudad por culpa de la “inactividad” durante los últimos años, pero sí señalaba el “discurso entusiasta” del nuevo gobierno de Espadas… y se quedó en eso, en el discurso entusiasta en que realmente no se </w:t>
      </w:r>
      <w:r w:rsidDel="00000000" w:rsidR="00000000" w:rsidRPr="00000000">
        <w:rPr>
          <w:rFonts w:ascii="Arial" w:cs="Arial" w:eastAsia="Arial" w:hAnsi="Arial"/>
          <w:sz w:val="22"/>
          <w:szCs w:val="22"/>
          <w:shd w:fill="auto" w:val="clear"/>
          <w:vertAlign w:val="baseline"/>
          <w:rtl w:val="0"/>
        </w:rPr>
        <w:t xml:space="preserve">cree, </w:t>
      </w:r>
      <w:r w:rsidDel="00000000" w:rsidR="00000000" w:rsidRPr="00000000">
        <w:rPr>
          <w:rFonts w:ascii="Arial" w:cs="Arial" w:eastAsia="Arial" w:hAnsi="Arial"/>
          <w:sz w:val="22"/>
          <w:szCs w:val="22"/>
          <w:shd w:fill="auto" w:val="clear"/>
          <w:vertAlign w:val="baseline"/>
          <w:rtl w:val="0"/>
        </w:rPr>
        <w:t xml:space="preserve">olvidando que también puede ser un atractivo turístico que añada valor a las visitas a la ciudad, fomentando pequeño nicho de empleo del que tan necesitados estamos.</w:t>
      </w:r>
      <w:r w:rsidDel="00000000" w:rsidR="00000000" w:rsidRPr="00000000">
        <w:rPr>
          <w:rtl w:val="0"/>
        </w:rPr>
      </w:r>
    </w:p>
    <w:p w:rsidR="00000000" w:rsidDel="00000000" w:rsidP="00000000" w:rsidRDefault="00000000" w:rsidRPr="00000000" w14:paraId="0000000E">
      <w:pPr>
        <w:spacing w:after="240" w:before="12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Con Izquierda Unida en el gobierno municipal (2003-2011) se impulsó como nunca el uso de la bicicleta y se creó una red ciclista que colocó a nuestra ciudad como ejemplo a nivel mundial, los gobiernos municipales que han venido a continuación han vivido de las rentas… dejando de priorizar este tipo de políticas que, a día de hoy, son fundamentales si de verdad queremos hacer frente a la emergencia climática.</w:t>
      </w:r>
    </w:p>
    <w:p w:rsidR="00000000" w:rsidDel="00000000" w:rsidP="00000000" w:rsidRDefault="00000000" w:rsidRPr="00000000" w14:paraId="0000000F">
      <w:pPr>
        <w:spacing w:after="240" w:before="120" w:line="276" w:lineRule="auto"/>
        <w:ind w:left="0" w:right="0" w:firstLine="0"/>
        <w:jc w:val="both"/>
        <w:rPr>
          <w:rFonts w:ascii="Arial" w:cs="Arial" w:eastAsia="Arial" w:hAnsi="Arial"/>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Los últimos estudios apuntan un descenso del uso de la bicicleta que se debe a diferentes cuestiones: las deficiencias de mantenimiento del sistema de vías ciclistas, la ausencia de medidas de pacificación del tráfico, la escasez de aparcamientos seguros tanto en la vía pública como en origen o en destino y la ausencia de intermodalidad </w:t>
      </w:r>
      <w:r w:rsidDel="00000000" w:rsidR="00000000" w:rsidRPr="00000000">
        <w:rPr>
          <w:rFonts w:ascii="Arial" w:cs="Arial" w:eastAsia="Arial" w:hAnsi="Arial"/>
          <w:sz w:val="22"/>
          <w:szCs w:val="22"/>
          <w:shd w:fill="auto" w:val="clear"/>
          <w:vertAlign w:val="baseline"/>
          <w:rtl w:val="0"/>
        </w:rPr>
        <w:t xml:space="preserve">entre bicicleta y transporte público. </w:t>
      </w:r>
      <w:r w:rsidDel="00000000" w:rsidR="00000000" w:rsidRPr="00000000">
        <w:rPr>
          <w:rFonts w:ascii="Arial" w:cs="Arial" w:eastAsia="Arial" w:hAnsi="Arial"/>
          <w:sz w:val="22"/>
          <w:szCs w:val="22"/>
          <w:shd w:fill="auto" w:val="clear"/>
          <w:vertAlign w:val="baseline"/>
          <w:rtl w:val="0"/>
        </w:rPr>
        <w:t xml:space="preserve">Sin embargo, para muchos vecinos del Distrito  el uso de la bicicleta como medio de transporte se ha hecho habitual, por lo que el carril bici no es un mero ornamento de la ciudad, sino una vía necesaria, alternativa y limpia.</w:t>
      </w:r>
      <w:r w:rsidDel="00000000" w:rsidR="00000000" w:rsidRPr="00000000">
        <w:rPr>
          <w:rtl w:val="0"/>
        </w:rPr>
      </w:r>
    </w:p>
    <w:p w:rsidR="00000000" w:rsidDel="00000000" w:rsidP="00000000" w:rsidRDefault="00000000" w:rsidRPr="00000000" w14:paraId="00000010">
      <w:pPr>
        <w:spacing w:after="240" w:before="12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Por todo ello y en virtud de lo expuesto, el grupo político de Adelante Sevilla, viene a proponer, para su discusión y aprobación en este Pleno, las siguientes</w:t>
      </w:r>
    </w:p>
    <w:p w:rsidR="00000000" w:rsidDel="00000000" w:rsidP="00000000" w:rsidRDefault="00000000" w:rsidRPr="00000000" w14:paraId="00000011">
      <w:pPr>
        <w:spacing w:after="240" w:before="120" w:line="276" w:lineRule="auto"/>
        <w:ind w:left="708" w:right="0" w:hanging="708"/>
        <w:jc w:val="center"/>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PROPUESTAS</w:t>
      </w:r>
    </w:p>
    <w:p w:rsidR="00000000" w:rsidDel="00000000" w:rsidP="00000000" w:rsidRDefault="00000000" w:rsidRPr="00000000" w14:paraId="00000012">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PRIMERO:</w:t>
      </w:r>
      <w:r w:rsidDel="00000000" w:rsidR="00000000" w:rsidRPr="00000000">
        <w:rPr>
          <w:rFonts w:ascii="Arial" w:cs="Arial" w:eastAsia="Arial" w:hAnsi="Arial"/>
          <w:color w:val="000000"/>
          <w:sz w:val="22"/>
          <w:szCs w:val="22"/>
          <w:shd w:fill="auto" w:val="clear"/>
          <w:vertAlign w:val="baseline"/>
          <w:rtl w:val="0"/>
        </w:rPr>
        <w:t xml:space="preserve"> Instar a la Gerencia de Urbanismo a hacer una revisión exhaustiva de la red de carriles bici de nuestro Distrito para mejorar su situación y aumentar la inversión en su mantenimiento.</w:t>
      </w:r>
    </w:p>
    <w:p w:rsidR="00000000" w:rsidDel="00000000" w:rsidP="00000000" w:rsidRDefault="00000000" w:rsidRPr="00000000" w14:paraId="00000013">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SEGUNDO:</w:t>
      </w:r>
      <w:r w:rsidDel="00000000" w:rsidR="00000000" w:rsidRPr="00000000">
        <w:rPr>
          <w:rFonts w:ascii="Arial" w:cs="Arial" w:eastAsia="Arial" w:hAnsi="Arial"/>
          <w:color w:val="000000"/>
          <w:sz w:val="22"/>
          <w:szCs w:val="22"/>
          <w:shd w:fill="auto" w:val="clear"/>
          <w:vertAlign w:val="baseline"/>
          <w:rtl w:val="0"/>
        </w:rPr>
        <w:t xml:space="preserve"> Iniciar un plan de choque para la instalación de bicicleteros en todos los colegios y edificios de titularidad municipal de nuestro Distrito, diseñados con criterios de accesibilidad y seguridad frente a posibles robos y ubicados en el interior del recinto de dichos edificios.</w:t>
      </w:r>
    </w:p>
    <w:p w:rsidR="00000000" w:rsidDel="00000000" w:rsidP="00000000" w:rsidRDefault="00000000" w:rsidRPr="00000000" w14:paraId="00000014">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TERCERO:</w:t>
      </w:r>
      <w:r w:rsidDel="00000000" w:rsidR="00000000" w:rsidRPr="00000000">
        <w:rPr>
          <w:rFonts w:ascii="Arial" w:cs="Arial" w:eastAsia="Arial" w:hAnsi="Arial"/>
          <w:color w:val="000000"/>
          <w:sz w:val="22"/>
          <w:szCs w:val="22"/>
          <w:shd w:fill="auto" w:val="clear"/>
          <w:vertAlign w:val="baseline"/>
          <w:rtl w:val="0"/>
        </w:rPr>
        <w:t xml:space="preserve"> Poner en marcha una campaña de fomento del uso de la bicicleta en nuestro Distrito</w:t>
      </w:r>
    </w:p>
    <w:p w:rsidR="00000000" w:rsidDel="00000000" w:rsidP="00000000" w:rsidRDefault="00000000" w:rsidRPr="00000000" w14:paraId="00000015">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CUARTO:</w:t>
      </w:r>
      <w:r w:rsidDel="00000000" w:rsidR="00000000" w:rsidRPr="00000000">
        <w:rPr>
          <w:rFonts w:ascii="Arial" w:cs="Arial" w:eastAsia="Arial" w:hAnsi="Arial"/>
          <w:color w:val="000000"/>
          <w:sz w:val="22"/>
          <w:szCs w:val="22"/>
          <w:shd w:fill="auto" w:val="clear"/>
          <w:vertAlign w:val="baseline"/>
          <w:rtl w:val="0"/>
        </w:rPr>
        <w:t xml:space="preserve"> Instar al Gobierno Municipal a que elabore, publique y difunda, con la colaboración de los colectivos ciclistas, una guía oficial de buenas prácticas y de uso de la bicicleta en Sevilla</w:t>
      </w:r>
    </w:p>
    <w:p w:rsidR="00000000" w:rsidDel="00000000" w:rsidP="00000000" w:rsidRDefault="00000000" w:rsidRPr="00000000" w14:paraId="00000016">
      <w:pPr>
        <w:spacing w:after="240" w:before="12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QUINTO:</w:t>
      </w:r>
      <w:r w:rsidDel="00000000" w:rsidR="00000000" w:rsidRPr="00000000">
        <w:rPr>
          <w:rFonts w:ascii="Arial" w:cs="Arial" w:eastAsia="Arial" w:hAnsi="Arial"/>
          <w:color w:val="000000"/>
          <w:sz w:val="22"/>
          <w:szCs w:val="22"/>
          <w:shd w:fill="auto" w:val="clear"/>
          <w:vertAlign w:val="baseline"/>
          <w:rtl w:val="0"/>
        </w:rPr>
        <w:t xml:space="preserve"> Instar al Gobierno Municipal a que renegocie, revise y mejore el contrato de Sevici para modernizar y mejorar la calidad de este servicio.</w:t>
      </w:r>
    </w:p>
    <w:p w:rsidR="00000000" w:rsidDel="00000000" w:rsidP="00000000" w:rsidRDefault="00000000" w:rsidRPr="00000000" w14:paraId="00000017">
      <w:pPr>
        <w:spacing w:after="240" w:before="120" w:line="276" w:lineRule="auto"/>
        <w:ind w:left="0" w:right="0" w:firstLine="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OTROS ACUERDOS EN FUNCIÓN DEL DISTRITO…</w:t>
      </w:r>
    </w:p>
    <w:p w:rsidR="00000000" w:rsidDel="00000000" w:rsidP="00000000" w:rsidRDefault="00000000" w:rsidRPr="00000000" w14:paraId="00000018">
      <w:pPr>
        <w:spacing w:after="240" w:before="120" w:line="276" w:lineRule="auto"/>
        <w:ind w:left="0" w:right="0" w:firstLine="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Instar al Gobierno Municipal a que impulse los siguientes proyectos para completar la red ciclista de la ciudad:</w:t>
      </w:r>
    </w:p>
    <w:p w:rsidR="00000000" w:rsidDel="00000000" w:rsidP="00000000" w:rsidRDefault="00000000" w:rsidRPr="00000000" w14:paraId="00000019">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Carril bici por Pagés del Corro, reurbanizando la vía, ampliando las aceras y reduciendo la calzada. </w:t>
      </w:r>
    </w:p>
    <w:p w:rsidR="00000000" w:rsidDel="00000000" w:rsidP="00000000" w:rsidRDefault="00000000" w:rsidRPr="00000000" w14:paraId="0000001A">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Conexión de Ronda de Triana con el Puente del Cristo de la Expiración </w:t>
      </w:r>
    </w:p>
    <w:p w:rsidR="00000000" w:rsidDel="00000000" w:rsidP="00000000" w:rsidRDefault="00000000" w:rsidRPr="00000000" w14:paraId="0000001B">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Vía ciclista de conexión: Valdezorras – Aeropuerto Viejo – Alcosa</w:t>
      </w:r>
    </w:p>
    <w:p w:rsidR="00000000" w:rsidDel="00000000" w:rsidP="00000000" w:rsidRDefault="00000000" w:rsidRPr="00000000" w14:paraId="0000001C">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Conexión de la pasarela ciclista de la SE-30 con el parque Vega de Triana </w:t>
      </w:r>
    </w:p>
    <w:p w:rsidR="00000000" w:rsidDel="00000000" w:rsidP="00000000" w:rsidRDefault="00000000" w:rsidRPr="00000000" w14:paraId="0000001D">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Conexión de Tablada con la estación de metro de Blas Infante, junto a un itinerario peatonal</w:t>
      </w:r>
    </w:p>
    <w:p w:rsidR="00000000" w:rsidDel="00000000" w:rsidP="00000000" w:rsidRDefault="00000000" w:rsidRPr="00000000" w14:paraId="0000001E">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Conexión de los barrios de Su Eminencia, Palmete y Padre Pío con el resto de la red ciclista: calle Carmen Vendrell, La Algaba, conexión del Parque de Guadaíra con la calle Bollullos, conexión de la calle de la Doctora Oeste con la calle Loja </w:t>
      </w:r>
    </w:p>
    <w:p w:rsidR="00000000" w:rsidDel="00000000" w:rsidP="00000000" w:rsidRDefault="00000000" w:rsidRPr="00000000" w14:paraId="0000001F">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Conexión de los barrios de Palmete, Torreblanca y Sevilla Este, a través del Polígono Industrial El Pino</w:t>
      </w:r>
    </w:p>
    <w:p w:rsidR="00000000" w:rsidDel="00000000" w:rsidP="00000000" w:rsidRDefault="00000000" w:rsidRPr="00000000" w14:paraId="00000020">
      <w:pPr>
        <w:numPr>
          <w:ilvl w:val="0"/>
          <w:numId w:val="1"/>
        </w:numPr>
        <w:spacing w:after="240" w:before="120" w:line="276" w:lineRule="auto"/>
        <w:ind w:left="720" w:right="0" w:hanging="360"/>
        <w:jc w:val="both"/>
        <w:rPr>
          <w:rFonts w:ascii="Arial" w:cs="Arial" w:eastAsia="Arial" w:hAnsi="Arial"/>
          <w:color w:val="ff0000"/>
          <w:sz w:val="22"/>
          <w:szCs w:val="22"/>
          <w:shd w:fill="auto" w:val="clear"/>
          <w:vertAlign w:val="baseline"/>
        </w:rPr>
      </w:pPr>
      <w:r w:rsidDel="00000000" w:rsidR="00000000" w:rsidRPr="00000000">
        <w:rPr>
          <w:rFonts w:ascii="Arial" w:cs="Arial" w:eastAsia="Arial" w:hAnsi="Arial"/>
          <w:color w:val="ff0000"/>
          <w:sz w:val="22"/>
          <w:szCs w:val="22"/>
          <w:shd w:fill="auto" w:val="clear"/>
          <w:vertAlign w:val="baseline"/>
          <w:rtl w:val="0"/>
        </w:rPr>
        <w:t xml:space="preserve">Medidas para la integración de la bicicleta en el Centro Histórico, siguiendo las propuestas del ‘Plan Específico de Movilidad Ciclista en el Casco Histórico de Sevilla’ presentado por A Contramano en la Mesa de la Movilidad.</w:t>
        <w:br w:type="textWrapping"/>
      </w:r>
    </w:p>
    <w:p w:rsidR="00000000" w:rsidDel="00000000" w:rsidP="00000000" w:rsidRDefault="00000000" w:rsidRPr="00000000" w14:paraId="00000021">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2">
      <w:pPr>
        <w:spacing w:after="16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76" w:lineRule="auto"/>
        <w:ind w:left="0" w:right="0" w:firstLine="0"/>
        <w:jc w:val="center"/>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4">
      <w:pPr>
        <w:spacing w:after="0" w:before="0" w:line="276" w:lineRule="auto"/>
        <w:ind w:left="0" w:right="0" w:firstLine="0"/>
        <w:jc w:val="center"/>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En Sevilla, a </w:t>
      </w:r>
      <w:r w:rsidDel="00000000" w:rsidR="00000000" w:rsidRPr="00000000">
        <w:rPr>
          <w:rFonts w:ascii="Arial" w:cs="Arial" w:eastAsia="Arial" w:hAnsi="Arial"/>
          <w:color w:val="ff0000"/>
          <w:sz w:val="22"/>
          <w:szCs w:val="22"/>
          <w:shd w:fill="auto" w:val="clear"/>
          <w:vertAlign w:val="baseline"/>
          <w:rtl w:val="0"/>
        </w:rPr>
        <w:t xml:space="preserve">XXX </w:t>
      </w:r>
      <w:r w:rsidDel="00000000" w:rsidR="00000000" w:rsidRPr="00000000">
        <w:rPr>
          <w:rFonts w:ascii="Arial" w:cs="Arial" w:eastAsia="Arial" w:hAnsi="Arial"/>
          <w:color w:val="000000"/>
          <w:sz w:val="22"/>
          <w:szCs w:val="22"/>
          <w:shd w:fill="auto" w:val="clear"/>
          <w:vertAlign w:val="baseline"/>
          <w:rtl w:val="0"/>
        </w:rPr>
        <w:t xml:space="preserve">de </w:t>
      </w:r>
      <w:r w:rsidDel="00000000" w:rsidR="00000000" w:rsidRPr="00000000">
        <w:rPr>
          <w:rFonts w:ascii="Arial" w:cs="Arial" w:eastAsia="Arial" w:hAnsi="Arial"/>
          <w:color w:val="ff0000"/>
          <w:sz w:val="22"/>
          <w:szCs w:val="22"/>
          <w:shd w:fill="auto" w:val="clear"/>
          <w:vertAlign w:val="baseline"/>
          <w:rtl w:val="0"/>
        </w:rPr>
        <w:t xml:space="preserve">XXXX </w:t>
      </w:r>
      <w:r w:rsidDel="00000000" w:rsidR="00000000" w:rsidRPr="00000000">
        <w:rPr>
          <w:rFonts w:ascii="Arial" w:cs="Arial" w:eastAsia="Arial" w:hAnsi="Arial"/>
          <w:color w:val="000000"/>
          <w:sz w:val="22"/>
          <w:szCs w:val="22"/>
          <w:shd w:fill="auto" w:val="clear"/>
          <w:vertAlign w:val="baseline"/>
          <w:rtl w:val="0"/>
        </w:rPr>
        <w:t xml:space="preserve">de </w:t>
      </w:r>
      <w:r w:rsidDel="00000000" w:rsidR="00000000" w:rsidRPr="00000000">
        <w:rPr>
          <w:rFonts w:ascii="Arial" w:cs="Arial" w:eastAsia="Arial" w:hAnsi="Arial"/>
          <w:color w:val="ff0000"/>
          <w:sz w:val="22"/>
          <w:szCs w:val="22"/>
          <w:shd w:fill="auto" w:val="clear"/>
          <w:vertAlign w:val="baseline"/>
          <w:rtl w:val="0"/>
        </w:rPr>
        <w:t xml:space="preserve">20XX</w:t>
      </w:r>
      <w:r w:rsidDel="00000000" w:rsidR="00000000" w:rsidRPr="00000000">
        <w:rPr>
          <w:rtl w:val="0"/>
        </w:rPr>
      </w:r>
    </w:p>
    <w:p w:rsidR="00000000" w:rsidDel="00000000" w:rsidP="00000000" w:rsidRDefault="00000000" w:rsidRPr="00000000" w14:paraId="00000025">
      <w:pPr>
        <w:spacing w:after="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76" w:lineRule="auto"/>
        <w:ind w:left="0" w:right="0" w:firstLine="0"/>
        <w:jc w:val="both"/>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0" w:right="0" w:firstLine="0"/>
        <w:jc w:val="center"/>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Nombre Apellido 1 Apellido 2</w:t>
      </w:r>
    </w:p>
    <w:p w:rsidR="00000000" w:rsidDel="00000000" w:rsidP="00000000" w:rsidRDefault="00000000" w:rsidRPr="00000000" w14:paraId="00000029">
      <w:pPr>
        <w:spacing w:after="0" w:before="0" w:line="276" w:lineRule="auto"/>
        <w:ind w:left="0" w:right="0" w:firstLine="0"/>
        <w:jc w:val="center"/>
        <w:rPr>
          <w:rFonts w:ascii="Arial" w:cs="Arial" w:eastAsia="Arial" w:hAnsi="Arial"/>
          <w:b w:val="1"/>
          <w:i w:val="1"/>
          <w:color w:val="000000"/>
          <w:sz w:val="22"/>
          <w:szCs w:val="22"/>
          <w:shd w:fill="auto" w:val="clear"/>
          <w:vertAlign w:val="baseline"/>
        </w:rPr>
      </w:pPr>
      <w:r w:rsidDel="00000000" w:rsidR="00000000" w:rsidRPr="00000000">
        <w:rPr>
          <w:rFonts w:ascii="Arial" w:cs="Arial" w:eastAsia="Arial" w:hAnsi="Arial"/>
          <w:b w:val="1"/>
          <w:i w:val="1"/>
          <w:color w:val="000000"/>
          <w:sz w:val="22"/>
          <w:szCs w:val="22"/>
          <w:shd w:fill="auto" w:val="clear"/>
          <w:vertAlign w:val="baseline"/>
          <w:rtl w:val="0"/>
        </w:rPr>
        <w:t xml:space="preserve">Vocal de Adelante Sevilla</w:t>
      </w:r>
    </w:p>
    <w:p w:rsidR="00000000" w:rsidDel="00000000" w:rsidP="00000000" w:rsidRDefault="00000000" w:rsidRPr="00000000" w14:paraId="0000002A">
      <w:pPr>
        <w:spacing w:after="0" w:before="0" w:line="276" w:lineRule="auto"/>
        <w:ind w:left="0" w:right="0" w:firstLine="0"/>
        <w:jc w:val="center"/>
        <w:rPr>
          <w:rFonts w:ascii="Arial" w:cs="Arial" w:eastAsia="Arial" w:hAnsi="Arial"/>
          <w:b w:val="1"/>
          <w:i w:val="1"/>
          <w:color w:val="000000"/>
          <w:sz w:val="22"/>
          <w:szCs w:val="22"/>
          <w:shd w:fill="auto" w:val="clear"/>
          <w:vertAlign w:val="baseline"/>
        </w:rPr>
      </w:pPr>
      <w:r w:rsidDel="00000000" w:rsidR="00000000" w:rsidRPr="00000000">
        <w:rPr>
          <w:rFonts w:ascii="Arial" w:cs="Arial" w:eastAsia="Arial" w:hAnsi="Arial"/>
          <w:b w:val="1"/>
          <w:i w:val="1"/>
          <w:color w:val="000000"/>
          <w:sz w:val="22"/>
          <w:szCs w:val="22"/>
          <w:shd w:fill="auto" w:val="clear"/>
          <w:vertAlign w:val="baseline"/>
          <w:rtl w:val="0"/>
        </w:rPr>
        <w:t xml:space="preserve">en la Junta Municipal del</w:t>
      </w:r>
    </w:p>
    <w:p w:rsidR="00000000" w:rsidDel="00000000" w:rsidP="00000000" w:rsidRDefault="00000000" w:rsidRPr="00000000" w14:paraId="0000002B">
      <w:pPr>
        <w:spacing w:after="0" w:before="0" w:line="276" w:lineRule="auto"/>
        <w:ind w:left="0" w:right="0" w:firstLine="0"/>
        <w:jc w:val="center"/>
        <w:rPr>
          <w:rFonts w:ascii="Arial" w:cs="Arial" w:eastAsia="Arial" w:hAnsi="Arial"/>
          <w:b w:val="1"/>
          <w:i w:val="1"/>
          <w:color w:val="000000"/>
          <w:sz w:val="22"/>
          <w:szCs w:val="22"/>
          <w:shd w:fill="auto" w:val="clear"/>
          <w:vertAlign w:val="baseline"/>
        </w:rPr>
      </w:pPr>
      <w:r w:rsidDel="00000000" w:rsidR="00000000" w:rsidRPr="00000000">
        <w:rPr>
          <w:rFonts w:ascii="Arial" w:cs="Arial" w:eastAsia="Arial" w:hAnsi="Arial"/>
          <w:b w:val="1"/>
          <w:i w:val="1"/>
          <w:color w:val="000000"/>
          <w:sz w:val="22"/>
          <w:szCs w:val="22"/>
          <w:shd w:fill="auto" w:val="clear"/>
          <w:vertAlign w:val="baseline"/>
          <w:rtl w:val="0"/>
        </w:rPr>
        <w:t xml:space="preserve">Distrito </w:t>
      </w:r>
      <w:r w:rsidDel="00000000" w:rsidR="00000000" w:rsidRPr="00000000">
        <w:rPr>
          <w:rFonts w:ascii="Arial" w:cs="Arial" w:eastAsia="Arial" w:hAnsi="Arial"/>
          <w:b w:val="1"/>
          <w:i w:val="1"/>
          <w:color w:val="ff0000"/>
          <w:sz w:val="22"/>
          <w:szCs w:val="22"/>
          <w:shd w:fill="auto" w:val="clear"/>
          <w:vertAlign w:val="baseline"/>
          <w:rtl w:val="0"/>
        </w:rPr>
        <w:t xml:space="preserve">XXX</w:t>
      </w:r>
      <w:r w:rsidDel="00000000" w:rsidR="00000000" w:rsidRPr="00000000">
        <w:rPr>
          <w:rtl w:val="0"/>
        </w:rPr>
      </w:r>
    </w:p>
    <w:p w:rsidR="00000000" w:rsidDel="00000000" w:rsidP="00000000" w:rsidRDefault="00000000" w:rsidRPr="00000000" w14:paraId="0000002C">
      <w:pPr>
        <w:tabs>
          <w:tab w:val="left" w:pos="142"/>
        </w:tabs>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PLyAlF/uOCQ42s5qFyYbRVPVUg==">AMUW2mWmTxLQpij1nuX72rtjxGHneGV9mL0uNV3LALgw7oE4v04ebCOI4GlFcBDfY/SsBd2sLB4nbS2tusPjCQhGNtV+w/hWzW610Pg2jyE02N7nI2U9Tfk=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